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Учебный план основного общего образования по ФГОС и ФОП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 пятидневной учебной неделе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Учебный план разработан на основе варианта № 1 федерального учебного плана Федеральной образовательной программы основного общего образования, утвержденной </w:t>
      </w:r>
      <w:r>
        <w:rPr>
          <w:rFonts w:hAnsi="Times New Roman" w:cs="Times New Roman"/>
          <w:color w:val="000000"/>
          <w:sz w:val="24"/>
          <w:szCs w:val="24"/>
        </w:rPr>
        <w:t>приказом Минпросвещения от 18.05.2023 № 370</w:t>
      </w:r>
      <w:r>
        <w:rPr>
          <w:rFonts w:hAnsi="Times New Roman" w:cs="Times New Roman"/>
          <w:color w:val="000000"/>
          <w:sz w:val="24"/>
          <w:szCs w:val="24"/>
        </w:rPr>
        <w:t xml:space="preserve"> с учетом изменений, внесенных приказами Минпросвещения </w:t>
      </w:r>
      <w:r>
        <w:rPr>
          <w:rFonts w:hAnsi="Times New Roman" w:cs="Times New Roman"/>
          <w:color w:val="000000"/>
          <w:sz w:val="24"/>
          <w:szCs w:val="24"/>
        </w:rPr>
        <w:t>от 09.10.2024 № 704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 08.10.2025 № 729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 10.11.2025 № 808</w:t>
      </w:r>
      <w:r>
        <w:rPr>
          <w:rFonts w:hAnsi="Times New Roman" w:cs="Times New Roman"/>
          <w:color w:val="000000"/>
          <w:sz w:val="24"/>
          <w:szCs w:val="24"/>
        </w:rPr>
        <w:t xml:space="preserve"> для обучающихся, которые начали освоение ООП ООО до 01.09.2026.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Учебный предмет «История» включает в себя учебные курсы «История России», «Всеобщая история» и «История нашего края», на которые суммарно отводится по 3 часа в неделю в 6–8-х классах. В 9-х классах на учебный предмет «История» отводится по 2 часа в неделю.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Учебный предмет «Обществознание» в 6-8-х классах не изучается. В 2026/27 учебном году учебный предмет «Обществознание» изучают обучающиеся 9-х классов по 1 часу в неделю.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Время, отводимое на формируемую часть учебного плана, используется для реализации </w:t>
      </w:r>
      <w:r>
        <w:rPr>
          <w:rFonts w:hAnsi="Times New Roman" w:cs="Times New Roman"/>
          <w:color w:val="000000"/>
          <w:sz w:val="24"/>
          <w:szCs w:val="24"/>
        </w:rPr>
        <w:t>Концепции развития детско-юношеского спорта в России до 2030 года</w:t>
      </w:r>
      <w:r>
        <w:rPr>
          <w:rFonts w:hAnsi="Times New Roman" w:cs="Times New Roman"/>
          <w:color w:val="000000"/>
          <w:sz w:val="24"/>
          <w:szCs w:val="24"/>
        </w:rPr>
        <w:t xml:space="preserve"> на увеличение учебных часов, отводимых на изучение учебного предмета «Физическая культура». В 6-9-х классах реализуются модули по видам спорта </w:t>
      </w:r>
      <w:r>
        <w:rPr>
          <w:rFonts w:hAnsi="Times New Roman" w:cs="Times New Roman"/>
          <w:color w:val="000000"/>
          <w:sz w:val="24"/>
          <w:szCs w:val="24"/>
        </w:rPr>
        <w:t>«Плавание», «Бадминтон» и «Дзюдо» (1 час в неделю)</w:t>
      </w:r>
      <w:r>
        <w:rPr>
          <w:rFonts w:hAnsi="Times New Roman" w:cs="Times New Roman"/>
          <w:color w:val="000000"/>
          <w:sz w:val="24"/>
          <w:szCs w:val="24"/>
        </w:rPr>
        <w:t xml:space="preserve"> по выбору обучающихся Модуль по видам спорта дополняет учебный предмет «Физическая культура» и является третьим часом физической активности.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Суммарный объем домашнего 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по всем предметам для каждого класса не превышает продолжительности выполнения 2 часа - для 5 класса, 2,5 часа - для 6-8 классов, 3,5 часа - для 9-го</w:t>
      </w:r>
      <w:r>
        <w:rPr>
          <w:rFonts w:hAnsi="Times New Roman" w:cs="Times New Roman"/>
          <w:color w:val="000000"/>
          <w:sz w:val="24"/>
          <w:szCs w:val="24"/>
        </w:rPr>
        <w:t xml:space="preserve"> класса. Образовательной организац</w:t>
      </w:r>
      <w:r>
        <w:rPr>
          <w:rFonts w:hAnsi="Times New Roman" w:cs="Times New Roman"/>
          <w:color w:val="000000"/>
          <w:sz w:val="24"/>
          <w:szCs w:val="24"/>
        </w:rPr>
        <w:t>ией осуществляется координация и контроль объема домашнего задания обучающихся каждого класса по всем предметам в соответствии с Гигиеническими нормативами.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Домашнее задание на следующий урок задается на текущем уроке, дублируется в электронном журнале не позднее времени окончания учебного дня – </w:t>
      </w:r>
      <w:r>
        <w:rPr>
          <w:rFonts w:hAnsi="Times New Roman" w:cs="Times New Roman"/>
          <w:color w:val="000000"/>
          <w:sz w:val="24"/>
          <w:szCs w:val="24"/>
        </w:rPr>
        <w:t>16.00</w:t>
      </w:r>
      <w:r>
        <w:rPr>
          <w:rFonts w:hAnsi="Times New Roman" w:cs="Times New Roman"/>
          <w:color w:val="000000"/>
          <w:sz w:val="24"/>
          <w:szCs w:val="24"/>
        </w:rPr>
        <w:t>. Для выполнения задания, требующего длительной подготовки (например, подготовка доклада, реферата, оформление презентации, заучивание стихотворений), предоставляется достаточное количество времени.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Использование электронных средств обучения в ходе реализации образовательной деятельности, включая выполнение домашних заданий, внеурочную деятельность, проводится в соответствии с Санитарно-эпидемиологическими требованиями и Гигиеническими нормативами.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Учебный план основного общего образования на 2026/27 учебный год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189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Учебные предметы</w:t>
            </w:r>
          </w:p>
        </w:tc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631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1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Формы промежуточной аттестации</w:t>
            </w:r>
          </w:p>
        </w:tc>
      </w:tr>
      <w:tr>
        <w:trPr>
          <w:trHeight w:val="0"/>
        </w:trPr>
        <w:tc>
          <w:tcPr>
            <w:tcW w:w="1895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VI класс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VII класс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VIII класс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IX класс</w:t>
            </w:r>
          </w:p>
        </w:tc>
        <w:tc>
          <w:tcPr>
            <w:tcW w:w="631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715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Обязательная часть</w:t>
            </w:r>
          </w:p>
        </w:tc>
        <w:tc>
          <w:tcPr>
            <w:tcW w:w="17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18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7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</w:tr>
      <w:tr>
        <w:trPr>
          <w:trHeight w:val="0"/>
        </w:trPr>
        <w:tc>
          <w:tcPr>
            <w:tcW w:w="18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</w:tr>
      <w:tr>
        <w:trPr>
          <w:trHeight w:val="0"/>
        </w:trPr>
        <w:tc>
          <w:tcPr>
            <w:tcW w:w="18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Иностранный язык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(английский)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</w:tr>
      <w:tr>
        <w:trPr>
          <w:trHeight w:val="0"/>
        </w:trPr>
        <w:tc>
          <w:tcPr>
            <w:tcW w:w="18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Экзамен</w:t>
            </w:r>
          </w:p>
        </w:tc>
      </w:tr>
      <w:tr>
        <w:trPr>
          <w:trHeight w:val="0"/>
        </w:trPr>
        <w:tc>
          <w:tcPr>
            <w:tcW w:w="18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Алгебра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71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Комплексная контрольная работа</w:t>
            </w:r>
          </w:p>
        </w:tc>
      </w:tr>
      <w:tr>
        <w:trPr>
          <w:trHeight w:val="0"/>
        </w:trPr>
        <w:tc>
          <w:tcPr>
            <w:tcW w:w="18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Геометрия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15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18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Вероятность и статистика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15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18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Контрольная работа </w:t>
            </w:r>
          </w:p>
        </w:tc>
      </w:tr>
      <w:tr>
        <w:trPr>
          <w:trHeight w:val="0"/>
        </w:trPr>
        <w:tc>
          <w:tcPr>
            <w:tcW w:w="18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</w:tr>
      <w:tr>
        <w:trPr>
          <w:trHeight w:val="0"/>
        </w:trPr>
        <w:tc>
          <w:tcPr>
            <w:tcW w:w="18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</w:tr>
      <w:tr>
        <w:trPr>
          <w:trHeight w:val="0"/>
        </w:trPr>
        <w:tc>
          <w:tcPr>
            <w:tcW w:w="18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  <w:r>
              <w:br/>
            </w:r>
          </w:p>
        </w:tc>
        <w:tc>
          <w:tcPr>
            <w:tcW w:w="17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</w:tr>
      <w:tr>
        <w:trPr>
          <w:trHeight w:val="0"/>
        </w:trPr>
        <w:tc>
          <w:tcPr>
            <w:tcW w:w="18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Духовно-нравственная культура России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>
        <w:trPr>
          <w:trHeight w:val="0"/>
        </w:trPr>
        <w:tc>
          <w:tcPr>
            <w:tcW w:w="18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7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</w:tr>
      <w:tr>
        <w:trPr>
          <w:trHeight w:val="0"/>
        </w:trPr>
        <w:tc>
          <w:tcPr>
            <w:tcW w:w="18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</w:tr>
      <w:tr>
        <w:trPr>
          <w:trHeight w:val="0"/>
        </w:trPr>
        <w:tc>
          <w:tcPr>
            <w:tcW w:w="18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</w:tr>
      <w:tr>
        <w:trPr>
          <w:trHeight w:val="0"/>
        </w:trPr>
        <w:tc>
          <w:tcPr>
            <w:tcW w:w="18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</w:tr>
      <w:tr>
        <w:trPr>
          <w:trHeight w:val="0"/>
        </w:trPr>
        <w:tc>
          <w:tcPr>
            <w:tcW w:w="18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</w:tr>
      <w:tr>
        <w:trPr>
          <w:trHeight w:val="0"/>
        </w:trPr>
        <w:tc>
          <w:tcPr>
            <w:tcW w:w="18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 (технология)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Индивидуальный проект</w:t>
            </w:r>
          </w:p>
        </w:tc>
      </w:tr>
      <w:tr>
        <w:trPr>
          <w:trHeight w:val="0"/>
        </w:trPr>
        <w:tc>
          <w:tcPr>
            <w:tcW w:w="18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 безопасности и защиты Родины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</w:tr>
      <w:tr>
        <w:trPr>
          <w:trHeight w:val="0"/>
        </w:trPr>
        <w:tc>
          <w:tcPr>
            <w:tcW w:w="18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Сдача нормативов, тест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7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Часть, формируемая участниками образовательных отношений</w:t>
            </w:r>
          </w:p>
        </w:tc>
        <w:tc>
          <w:tcPr>
            <w:tcW w:w="17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Учебные предметы, курсы, модули по выбору: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7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Углубленный курс математики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Модули по видам спорта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Результаты соревнований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 в неделю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128</w:t>
            </w:r>
          </w:p>
        </w:tc>
        <w:tc>
          <w:tcPr>
            <w:tcW w:w="17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Максимально допустимая недельная нагрузка (при пятидневной неделе) в соответствии с действующими санитарными правилами и нормами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128</w:t>
            </w:r>
          </w:p>
        </w:tc>
        <w:tc>
          <w:tcPr>
            <w:tcW w:w="17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Учебные недели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7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Всего учебных часов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1020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1088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1122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1122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4352</w:t>
            </w:r>
          </w:p>
        </w:tc>
        <w:tc>
          <w:tcPr>
            <w:tcW w:w="17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Курсы внеурочной деятельности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Разговоры о важном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Педагогическое наблюдение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 – мои горизонты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Педагогическое наблюдение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Проектно-исследовательская деятельность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Защита проекта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Функциональная грамотность: учимся для жизни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 программирования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 на реализацию курсов внеурочной деятельности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7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r>
        <w:rPr>
          <w:rFonts w:ascii="Times New Roman" w:hAnsi="Times New Roman"/>
          <w:i/>
          <w:sz w:val="24"/>
        </w:rPr>
        <w:t>Учебный предмет «Духовно-нравственная культура России» вводится с 01.09.2026 для обучающихся, начинающих освоение программы основного общего образования. Для обучающихся, начавших освоение программы до 01.09.2026, применяются переходные положения приказов Минпросвещения России от 08.10.2025 № 729 и от 10.11.2025 № 808, и указанный учебный предмет не изучается.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144796b154e446d0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2011-11-02T04:15:00Z</dcterms:created>
  <dcterms:modified xsi:type="dcterms:W3CDTF">2012-05-05T09:54:00Z</dcterms:modified>
</cp:coreProperties>
</file>